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FE" w:rsidRPr="00C24AD2" w:rsidRDefault="00512DFE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512DFE" w:rsidRPr="00DF7A79" w:rsidRDefault="00512DFE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512DFE" w:rsidRPr="00DF7A79" w:rsidRDefault="00512DFE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r w:rsidR="00884DB4">
        <w:rPr>
          <w:b/>
          <w:bCs/>
          <w:noProof/>
          <w:sz w:val="28"/>
          <w:szCs w:val="28"/>
        </w:rPr>
        <w:t>Верхняя Орлянка</w:t>
      </w:r>
      <w:r>
        <w:rPr>
          <w:b/>
          <w:bCs/>
          <w:sz w:val="28"/>
          <w:szCs w:val="28"/>
        </w:rPr>
        <w:t xml:space="preserve"> 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512DFE" w:rsidRPr="00DF7A79" w:rsidRDefault="00512DFE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512DFE" w:rsidRPr="00DF7A79" w:rsidRDefault="00264179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="00512DFE" w:rsidRPr="00DF7A79">
        <w:t>аключения о результатах</w:t>
      </w:r>
      <w:r w:rsidR="00512DFE" w:rsidRPr="00C913CF">
        <w:t xml:space="preserve"> </w:t>
      </w:r>
      <w:r w:rsidR="00512DFE" w:rsidRPr="00DF7A79">
        <w:t>публичных слушаний -</w:t>
      </w:r>
      <w:r w:rsidR="00512DFE">
        <w:rPr>
          <w:noProof/>
        </w:rPr>
        <w:t>09</w:t>
      </w:r>
      <w:r w:rsidR="00512DFE" w:rsidRPr="00AE44D1">
        <w:rPr>
          <w:noProof/>
        </w:rPr>
        <w:t xml:space="preserve"> </w:t>
      </w:r>
      <w:r w:rsidR="00512DFE">
        <w:rPr>
          <w:noProof/>
        </w:rPr>
        <w:t>сентября</w:t>
      </w:r>
      <w:r w:rsidR="00512DFE" w:rsidRPr="00AE44D1">
        <w:rPr>
          <w:noProof/>
        </w:rPr>
        <w:t xml:space="preserve"> 20</w:t>
      </w:r>
      <w:r w:rsidR="00512DFE">
        <w:rPr>
          <w:noProof/>
        </w:rPr>
        <w:t>22</w:t>
      </w:r>
      <w:r w:rsidR="00512DFE" w:rsidRPr="00AE44D1">
        <w:rPr>
          <w:noProof/>
        </w:rPr>
        <w:t xml:space="preserve"> г.</w:t>
      </w:r>
    </w:p>
    <w:p w:rsidR="00264179" w:rsidRDefault="00512DFE" w:rsidP="00B55B6B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 w:rsidR="00264179">
        <w:rPr>
          <w:sz w:val="28"/>
          <w:szCs w:val="28"/>
        </w:rPr>
        <w:t>Дата проведения публичных слушаний – 07.07.2022 г. по 09.09.2022 г.</w:t>
      </w:r>
    </w:p>
    <w:p w:rsidR="00264179" w:rsidRDefault="0026417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-</w:t>
      </w:r>
      <w:r w:rsidRPr="00264179">
        <w:rPr>
          <w:sz w:val="28"/>
          <w:szCs w:val="28"/>
        </w:rPr>
        <w:t xml:space="preserve"> </w:t>
      </w:r>
      <w:r w:rsidR="00884DB4">
        <w:rPr>
          <w:sz w:val="28"/>
          <w:szCs w:val="28"/>
        </w:rPr>
        <w:t>446523</w:t>
      </w:r>
      <w:r>
        <w:rPr>
          <w:sz w:val="28"/>
          <w:szCs w:val="28"/>
        </w:rPr>
        <w:t xml:space="preserve">, Самарская область, Сергиевский район, село </w:t>
      </w:r>
      <w:r w:rsidR="00884DB4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, улица </w:t>
      </w:r>
      <w:r w:rsidR="00884DB4">
        <w:rPr>
          <w:sz w:val="28"/>
          <w:szCs w:val="28"/>
        </w:rPr>
        <w:t>Почтовая</w:t>
      </w:r>
      <w:r>
        <w:rPr>
          <w:sz w:val="28"/>
          <w:szCs w:val="28"/>
        </w:rPr>
        <w:t>, 2А.</w:t>
      </w:r>
    </w:p>
    <w:p w:rsidR="00512DFE" w:rsidRPr="00523786" w:rsidRDefault="0026417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2DFE"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r w:rsidR="00512DFE">
        <w:rPr>
          <w:sz w:val="28"/>
          <w:szCs w:val="28"/>
        </w:rPr>
        <w:t>–</w:t>
      </w:r>
      <w:r w:rsidR="00512DFE" w:rsidRPr="00DF7A79">
        <w:rPr>
          <w:sz w:val="28"/>
          <w:szCs w:val="28"/>
        </w:rPr>
        <w:t xml:space="preserve"> </w:t>
      </w:r>
      <w:r w:rsidR="00512DFE">
        <w:rPr>
          <w:sz w:val="28"/>
          <w:szCs w:val="28"/>
        </w:rPr>
        <w:t xml:space="preserve">проект </w:t>
      </w:r>
      <w:r w:rsidR="00512DFE"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="00884DB4">
        <w:rPr>
          <w:noProof/>
          <w:sz w:val="28"/>
          <w:szCs w:val="28"/>
        </w:rPr>
        <w:t>Верхняя Орлянка</w:t>
      </w:r>
      <w:r w:rsidR="00512DFE" w:rsidRPr="00523786">
        <w:rPr>
          <w:sz w:val="28"/>
          <w:szCs w:val="28"/>
        </w:rPr>
        <w:t xml:space="preserve"> муниципального района </w:t>
      </w:r>
      <w:r w:rsidR="00512DFE">
        <w:rPr>
          <w:sz w:val="28"/>
          <w:szCs w:val="28"/>
        </w:rPr>
        <w:t>Сергиевский</w:t>
      </w:r>
      <w:r w:rsidR="00512DFE" w:rsidRPr="00523786">
        <w:rPr>
          <w:sz w:val="28"/>
          <w:szCs w:val="28"/>
        </w:rPr>
        <w:t xml:space="preserve"> Самарской области.</w:t>
      </w:r>
    </w:p>
    <w:p w:rsidR="00512DFE" w:rsidRPr="00523786" w:rsidRDefault="0026417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512DFE"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 xml:space="preserve"> </w:t>
      </w:r>
      <w:r w:rsidR="00512DFE" w:rsidRPr="00523786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Главы </w:t>
      </w:r>
      <w:r w:rsidR="00512DFE" w:rsidRPr="00523786">
        <w:rPr>
          <w:sz w:val="28"/>
          <w:szCs w:val="28"/>
        </w:rPr>
        <w:t xml:space="preserve"> сельского поселения </w:t>
      </w:r>
      <w:r w:rsidR="00884DB4">
        <w:rPr>
          <w:noProof/>
          <w:sz w:val="28"/>
          <w:szCs w:val="28"/>
        </w:rPr>
        <w:t>Верхняя Орлянка</w:t>
      </w:r>
      <w:r w:rsidR="00512DFE">
        <w:rPr>
          <w:sz w:val="28"/>
          <w:szCs w:val="28"/>
        </w:rPr>
        <w:t xml:space="preserve"> </w:t>
      </w:r>
      <w:r w:rsidR="00512DFE" w:rsidRPr="00523786">
        <w:rPr>
          <w:sz w:val="28"/>
          <w:szCs w:val="28"/>
        </w:rPr>
        <w:t xml:space="preserve">муниципального района </w:t>
      </w:r>
      <w:r w:rsidR="00512DFE">
        <w:rPr>
          <w:sz w:val="28"/>
          <w:szCs w:val="28"/>
        </w:rPr>
        <w:t>Сергиевский</w:t>
      </w:r>
      <w:r w:rsidR="00512DFE" w:rsidRPr="00523786">
        <w:rPr>
          <w:sz w:val="28"/>
          <w:szCs w:val="28"/>
        </w:rPr>
        <w:t xml:space="preserve"> Самарской области</w:t>
      </w:r>
      <w:r w:rsidR="00512DFE">
        <w:rPr>
          <w:sz w:val="28"/>
          <w:szCs w:val="28"/>
        </w:rPr>
        <w:t xml:space="preserve"> </w:t>
      </w:r>
      <w:r w:rsidR="00512DFE"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 w:rsidR="00512DFE" w:rsidRPr="00630916">
        <w:rPr>
          <w:sz w:val="28"/>
          <w:szCs w:val="28"/>
        </w:rPr>
        <w:t xml:space="preserve"> </w:t>
      </w:r>
      <w:r w:rsidR="00884DB4">
        <w:rPr>
          <w:noProof/>
          <w:sz w:val="28"/>
          <w:szCs w:val="28"/>
        </w:rPr>
        <w:t>Верхняя Орлянка</w:t>
      </w:r>
      <w:r w:rsidR="00512DFE" w:rsidRPr="00523786">
        <w:rPr>
          <w:noProof/>
          <w:sz w:val="28"/>
          <w:szCs w:val="28"/>
        </w:rPr>
        <w:t xml:space="preserve"> </w:t>
      </w:r>
      <w:r w:rsidR="00512DFE" w:rsidRPr="00523786">
        <w:rPr>
          <w:sz w:val="28"/>
          <w:szCs w:val="28"/>
        </w:rPr>
        <w:t xml:space="preserve"> муниципального района </w:t>
      </w:r>
      <w:r w:rsidR="00512DFE">
        <w:rPr>
          <w:sz w:val="28"/>
          <w:szCs w:val="28"/>
        </w:rPr>
        <w:t>Сергиевский</w:t>
      </w:r>
      <w:r w:rsidR="00512DFE" w:rsidRPr="00523786">
        <w:rPr>
          <w:sz w:val="28"/>
          <w:szCs w:val="28"/>
        </w:rPr>
        <w:t xml:space="preserve"> Самарской области»</w:t>
      </w:r>
      <w:r w:rsidR="00512DFE">
        <w:rPr>
          <w:sz w:val="28"/>
          <w:szCs w:val="28"/>
        </w:rPr>
        <w:t xml:space="preserve"> от </w:t>
      </w:r>
      <w:r w:rsidR="00512DFE">
        <w:rPr>
          <w:noProof/>
          <w:sz w:val="28"/>
          <w:szCs w:val="28"/>
        </w:rPr>
        <w:t>30</w:t>
      </w:r>
      <w:r w:rsidR="00512DFE" w:rsidRPr="00AE44D1">
        <w:rPr>
          <w:noProof/>
          <w:sz w:val="28"/>
          <w:szCs w:val="28"/>
        </w:rPr>
        <w:t xml:space="preserve"> </w:t>
      </w:r>
      <w:r w:rsidR="00512DFE">
        <w:rPr>
          <w:noProof/>
          <w:sz w:val="28"/>
          <w:szCs w:val="28"/>
        </w:rPr>
        <w:t>июня 2022</w:t>
      </w:r>
      <w:r w:rsidR="00512DFE" w:rsidRPr="00AE44D1">
        <w:rPr>
          <w:noProof/>
          <w:sz w:val="28"/>
          <w:szCs w:val="28"/>
        </w:rPr>
        <w:t xml:space="preserve"> № </w:t>
      </w:r>
      <w:r w:rsidR="002803CF">
        <w:rPr>
          <w:noProof/>
          <w:sz w:val="28"/>
          <w:szCs w:val="28"/>
        </w:rPr>
        <w:t>3</w:t>
      </w:r>
      <w:r w:rsidR="00512DFE">
        <w:rPr>
          <w:sz w:val="28"/>
          <w:szCs w:val="28"/>
        </w:rPr>
        <w:t>, опубликованное в газете «</w:t>
      </w:r>
      <w:r w:rsidR="00512DFE" w:rsidRPr="00AE44D1">
        <w:rPr>
          <w:noProof/>
          <w:sz w:val="28"/>
          <w:szCs w:val="28"/>
        </w:rPr>
        <w:t>Сергиевский вестник</w:t>
      </w:r>
      <w:r w:rsidR="00512DFE">
        <w:rPr>
          <w:sz w:val="28"/>
          <w:szCs w:val="28"/>
        </w:rPr>
        <w:t xml:space="preserve">» </w:t>
      </w:r>
      <w:r w:rsidR="00512DFE" w:rsidRPr="00AE44D1">
        <w:rPr>
          <w:noProof/>
          <w:sz w:val="28"/>
          <w:szCs w:val="28"/>
        </w:rPr>
        <w:t xml:space="preserve">от </w:t>
      </w:r>
      <w:r w:rsidR="00512DFE">
        <w:rPr>
          <w:noProof/>
          <w:sz w:val="28"/>
          <w:szCs w:val="28"/>
        </w:rPr>
        <w:t>30.06.2022 г.</w:t>
      </w:r>
      <w:r w:rsidR="00512DFE" w:rsidRPr="00AE44D1">
        <w:rPr>
          <w:noProof/>
          <w:sz w:val="28"/>
          <w:szCs w:val="28"/>
        </w:rPr>
        <w:t xml:space="preserve"> № </w:t>
      </w:r>
      <w:r w:rsidR="00512DFE">
        <w:rPr>
          <w:noProof/>
          <w:sz w:val="28"/>
          <w:szCs w:val="28"/>
        </w:rPr>
        <w:t>63 (719)</w:t>
      </w:r>
      <w:r w:rsidR="00512DFE" w:rsidRPr="00523786">
        <w:rPr>
          <w:rFonts w:eastAsia="Arial Unicode MS"/>
          <w:sz w:val="28"/>
          <w:szCs w:val="28"/>
        </w:rPr>
        <w:t>.</w:t>
      </w:r>
      <w:proofErr w:type="gramEnd"/>
    </w:p>
    <w:p w:rsidR="00884DB4" w:rsidRDefault="00512DFE" w:rsidP="00B55B6B">
      <w:pPr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</w:t>
      </w:r>
      <w:r w:rsidR="00264179"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 w:rsidR="00264179">
        <w:rPr>
          <w:rFonts w:eastAsia="Arial Unicode MS"/>
          <w:sz w:val="28"/>
          <w:szCs w:val="28"/>
        </w:rPr>
        <w:t>, место проведения собрания участников</w:t>
      </w:r>
      <w:r w:rsidRPr="00C913CF">
        <w:rPr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публичных слушаний</w:t>
      </w:r>
      <w:r w:rsidR="00884DB4">
        <w:rPr>
          <w:rFonts w:eastAsia="Arial Unicode MS"/>
          <w:sz w:val="28"/>
          <w:szCs w:val="28"/>
        </w:rPr>
        <w:t xml:space="preserve">: </w:t>
      </w:r>
    </w:p>
    <w:p w:rsidR="00884DB4" w:rsidRPr="00884DB4" w:rsidRDefault="00884DB4" w:rsidP="00884DB4">
      <w:pPr>
        <w:ind w:firstLine="709"/>
        <w:jc w:val="both"/>
        <w:rPr>
          <w:rFonts w:eastAsia="Arial Unicode MS"/>
          <w:sz w:val="28"/>
          <w:szCs w:val="28"/>
        </w:rPr>
      </w:pPr>
      <w:r w:rsidRPr="00884DB4">
        <w:rPr>
          <w:rFonts w:eastAsia="Arial Unicode MS"/>
          <w:sz w:val="28"/>
          <w:szCs w:val="28"/>
        </w:rPr>
        <w:t>в селе Верхняя Орлянка –  07.07.2022г.  в 09.00 часов по адресу:                      ул. Почтовая,  дом 2а  (здание администрации);</w:t>
      </w:r>
    </w:p>
    <w:p w:rsidR="00884DB4" w:rsidRPr="00884DB4" w:rsidRDefault="00884DB4" w:rsidP="00884DB4">
      <w:pPr>
        <w:ind w:firstLine="709"/>
        <w:jc w:val="both"/>
        <w:rPr>
          <w:rFonts w:eastAsia="Arial Unicode MS"/>
          <w:sz w:val="28"/>
          <w:szCs w:val="28"/>
        </w:rPr>
      </w:pPr>
      <w:r w:rsidRPr="00884DB4">
        <w:rPr>
          <w:rFonts w:eastAsia="Arial Unicode MS"/>
          <w:sz w:val="28"/>
          <w:szCs w:val="28"/>
        </w:rPr>
        <w:t>в поселке Калиновый Ключ – 07.07.2022г. в 10.00 часов по адресу:                   ул. Нефтяников, дом 22  (здание сельской библиотеки);</w:t>
      </w:r>
    </w:p>
    <w:p w:rsidR="00884DB4" w:rsidRPr="00884DB4" w:rsidRDefault="00884DB4" w:rsidP="00884DB4">
      <w:pPr>
        <w:ind w:firstLine="709"/>
        <w:jc w:val="both"/>
        <w:rPr>
          <w:rFonts w:eastAsia="Arial Unicode MS"/>
          <w:sz w:val="28"/>
          <w:szCs w:val="28"/>
        </w:rPr>
      </w:pPr>
      <w:r w:rsidRPr="00884DB4">
        <w:rPr>
          <w:rFonts w:eastAsia="Arial Unicode MS"/>
          <w:sz w:val="28"/>
          <w:szCs w:val="28"/>
        </w:rPr>
        <w:t xml:space="preserve">в поселке </w:t>
      </w:r>
      <w:proofErr w:type="spellStart"/>
      <w:r w:rsidRPr="00884DB4">
        <w:rPr>
          <w:rFonts w:eastAsia="Arial Unicode MS"/>
          <w:sz w:val="28"/>
          <w:szCs w:val="28"/>
        </w:rPr>
        <w:t>Алимовка</w:t>
      </w:r>
      <w:proofErr w:type="spellEnd"/>
      <w:r w:rsidRPr="00884DB4">
        <w:rPr>
          <w:rFonts w:eastAsia="Arial Unicode MS"/>
          <w:sz w:val="28"/>
          <w:szCs w:val="28"/>
        </w:rPr>
        <w:t xml:space="preserve"> – 07.07.2022г.  в 11.00 часов по адресу:                         ул. Школьная, дом 12а (территория мечети);</w:t>
      </w:r>
    </w:p>
    <w:p w:rsidR="00884DB4" w:rsidRPr="00884DB4" w:rsidRDefault="00884DB4" w:rsidP="00884DB4">
      <w:pPr>
        <w:ind w:firstLine="709"/>
        <w:jc w:val="both"/>
        <w:rPr>
          <w:rFonts w:eastAsia="Arial Unicode MS"/>
          <w:sz w:val="28"/>
          <w:szCs w:val="28"/>
        </w:rPr>
      </w:pPr>
      <w:r w:rsidRPr="00884DB4">
        <w:rPr>
          <w:rFonts w:eastAsia="Arial Unicode MS"/>
          <w:sz w:val="28"/>
          <w:szCs w:val="28"/>
        </w:rPr>
        <w:t>в деревне Средняя Орлянка – 07.07.2022г. в 13.00 часов по адресу:                   ул. Придорожная, дом 4 (нежилое здание).</w:t>
      </w:r>
    </w:p>
    <w:p w:rsidR="00264179" w:rsidRDefault="0026417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2DFE"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512DFE" w:rsidRPr="00DF7A79" w:rsidRDefault="0026417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12DFE" w:rsidRPr="00DF7A79">
        <w:rPr>
          <w:sz w:val="28"/>
          <w:szCs w:val="28"/>
        </w:rPr>
        <w:t>Реквизиты протокола</w:t>
      </w:r>
      <w:r w:rsidR="00512DFE" w:rsidRPr="00C913CF">
        <w:rPr>
          <w:sz w:val="28"/>
          <w:szCs w:val="28"/>
        </w:rPr>
        <w:t xml:space="preserve"> </w:t>
      </w:r>
      <w:r w:rsidR="00512DFE"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512DFE">
        <w:rPr>
          <w:sz w:val="28"/>
          <w:szCs w:val="28"/>
        </w:rPr>
        <w:t xml:space="preserve"> </w:t>
      </w:r>
      <w:r w:rsidR="00512DFE" w:rsidRPr="00DF7A79">
        <w:rPr>
          <w:sz w:val="28"/>
          <w:szCs w:val="28"/>
        </w:rPr>
        <w:t>от</w:t>
      </w:r>
      <w:r w:rsidR="00512DFE">
        <w:rPr>
          <w:sz w:val="28"/>
          <w:szCs w:val="28"/>
        </w:rPr>
        <w:t xml:space="preserve"> 02</w:t>
      </w:r>
      <w:r w:rsidR="00512DFE" w:rsidRPr="00AE44D1">
        <w:rPr>
          <w:noProof/>
          <w:sz w:val="28"/>
          <w:szCs w:val="28"/>
        </w:rPr>
        <w:t xml:space="preserve"> </w:t>
      </w:r>
      <w:r w:rsidR="00512DFE">
        <w:rPr>
          <w:noProof/>
          <w:sz w:val="28"/>
          <w:szCs w:val="28"/>
        </w:rPr>
        <w:t>сентября</w:t>
      </w:r>
      <w:r w:rsidR="00512DFE"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="00512DFE" w:rsidRPr="00AE44D1">
        <w:rPr>
          <w:noProof/>
          <w:sz w:val="28"/>
          <w:szCs w:val="28"/>
        </w:rPr>
        <w:t xml:space="preserve"> г.</w:t>
      </w:r>
      <w:r w:rsidR="00512DFE" w:rsidRPr="00DF7A79">
        <w:rPr>
          <w:sz w:val="28"/>
          <w:szCs w:val="28"/>
        </w:rPr>
        <w:t xml:space="preserve"> </w:t>
      </w:r>
    </w:p>
    <w:p w:rsidR="00264179" w:rsidRDefault="0026417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512DFE" w:rsidRPr="006A6BB2" w:rsidTr="00264179">
        <w:tc>
          <w:tcPr>
            <w:tcW w:w="565" w:type="dxa"/>
          </w:tcPr>
          <w:p w:rsidR="00512DFE" w:rsidRPr="006A6BB2" w:rsidRDefault="00512DFE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512DFE" w:rsidRPr="006A6BB2" w:rsidRDefault="00512DFE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512DFE" w:rsidRPr="006A6BB2" w:rsidRDefault="00512DFE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6A6BB2">
              <w:rPr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257" w:type="dxa"/>
          </w:tcPr>
          <w:p w:rsidR="00512DFE" w:rsidRPr="006A6BB2" w:rsidRDefault="00512DFE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512DFE" w:rsidRPr="006A6BB2" w:rsidTr="00264179">
        <w:tc>
          <w:tcPr>
            <w:tcW w:w="565" w:type="dxa"/>
          </w:tcPr>
          <w:p w:rsidR="00512DFE" w:rsidRPr="006A6BB2" w:rsidRDefault="00512DFE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 w:rsidR="00264179"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512DFE" w:rsidRPr="006A6BB2" w:rsidRDefault="00264179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512DFE" w:rsidRPr="006A6BB2" w:rsidRDefault="00B55B6B" w:rsidP="00884DB4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</w:t>
            </w:r>
            <w:r w:rsidRPr="00B55B6B">
              <w:rPr>
                <w:sz w:val="24"/>
                <w:szCs w:val="24"/>
              </w:rPr>
              <w:lastRenderedPageBreak/>
              <w:t xml:space="preserve">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B55B6B">
              <w:rPr>
                <w:sz w:val="24"/>
                <w:szCs w:val="24"/>
              </w:rPr>
              <w:t xml:space="preserve"> </w:t>
            </w:r>
            <w:proofErr w:type="gramStart"/>
            <w:r w:rsidRPr="00B55B6B">
              <w:rPr>
                <w:sz w:val="24"/>
                <w:szCs w:val="24"/>
              </w:rPr>
              <w:t xml:space="preserve">гл.1 </w:t>
            </w:r>
            <w:r w:rsidRPr="00B55B6B">
              <w:rPr>
                <w:bCs/>
                <w:sz w:val="24"/>
                <w:szCs w:val="24"/>
              </w:rPr>
              <w:t>Порядка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5B6B">
              <w:rPr>
                <w:bCs/>
                <w:sz w:val="24"/>
                <w:szCs w:val="24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bCs/>
                <w:sz w:val="24"/>
                <w:szCs w:val="24"/>
              </w:rPr>
              <w:t>сельского</w:t>
            </w:r>
            <w:r w:rsidRPr="00B55B6B">
              <w:rPr>
                <w:bCs/>
                <w:sz w:val="24"/>
                <w:szCs w:val="24"/>
              </w:rPr>
              <w:t xml:space="preserve"> поселения </w:t>
            </w:r>
            <w:r w:rsidR="00884DB4">
              <w:rPr>
                <w:bCs/>
                <w:sz w:val="24"/>
                <w:szCs w:val="24"/>
              </w:rPr>
              <w:t>Верхняя Орлянка</w:t>
            </w:r>
            <w:r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  <w:r w:rsidRPr="00B55B6B">
              <w:rPr>
                <w:bCs/>
                <w:sz w:val="24"/>
                <w:szCs w:val="24"/>
              </w:rPr>
              <w:t xml:space="preserve"> Самарской области, утвержденного Решением Собрания представителей </w:t>
            </w:r>
            <w:r>
              <w:rPr>
                <w:bCs/>
                <w:sz w:val="24"/>
                <w:szCs w:val="24"/>
              </w:rPr>
              <w:t>сельского</w:t>
            </w:r>
            <w:r w:rsidRPr="00B55B6B">
              <w:rPr>
                <w:bCs/>
                <w:sz w:val="24"/>
                <w:szCs w:val="24"/>
              </w:rPr>
              <w:t xml:space="preserve"> поселения </w:t>
            </w:r>
            <w:r w:rsidR="00884DB4">
              <w:rPr>
                <w:bCs/>
                <w:sz w:val="24"/>
                <w:szCs w:val="24"/>
              </w:rPr>
              <w:t>Верхняя Орлянка</w:t>
            </w:r>
            <w:r w:rsidRPr="00B55B6B">
              <w:rPr>
                <w:bCs/>
                <w:sz w:val="24"/>
                <w:szCs w:val="24"/>
              </w:rPr>
              <w:t xml:space="preserve"> муниципального района Сергиевский от 08.04.2022 г. № 1</w:t>
            </w:r>
            <w:r w:rsidR="00884DB4">
              <w:rPr>
                <w:bCs/>
                <w:sz w:val="24"/>
                <w:szCs w:val="24"/>
              </w:rPr>
              <w:t>4</w:t>
            </w:r>
            <w:r w:rsidRPr="00B55B6B">
              <w:rPr>
                <w:bCs/>
                <w:sz w:val="24"/>
                <w:szCs w:val="24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</w:t>
            </w:r>
            <w:proofErr w:type="gramEnd"/>
            <w:r w:rsidRPr="00B55B6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55B6B">
              <w:rPr>
                <w:bCs/>
                <w:sz w:val="24"/>
                <w:szCs w:val="24"/>
              </w:rPr>
              <w:t>слушаний</w:t>
            </w:r>
            <w:r w:rsidRPr="00B55B6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57" w:type="dxa"/>
          </w:tcPr>
          <w:p w:rsidR="00512DFE" w:rsidRPr="006A6BB2" w:rsidRDefault="00B55B6B" w:rsidP="006A6BB2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r w:rsidR="00264179">
              <w:rPr>
                <w:sz w:val="24"/>
                <w:szCs w:val="24"/>
              </w:rPr>
              <w:t>риняты</w:t>
            </w:r>
            <w:proofErr w:type="gramEnd"/>
          </w:p>
        </w:tc>
      </w:tr>
    </w:tbl>
    <w:p w:rsidR="00B55B6B" w:rsidRPr="00B55B6B" w:rsidRDefault="00B55B6B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176"/>
        <w:gridCol w:w="3964"/>
        <w:gridCol w:w="1920"/>
      </w:tblGrid>
      <w:tr w:rsidR="00B55B6B" w:rsidRPr="00B55B6B" w:rsidTr="00215E7E">
        <w:tc>
          <w:tcPr>
            <w:tcW w:w="532" w:type="dxa"/>
            <w:shd w:val="clear" w:color="auto" w:fill="auto"/>
          </w:tcPr>
          <w:p w:rsidR="00B55B6B" w:rsidRPr="00B55B6B" w:rsidRDefault="00B55B6B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  <w:shd w:val="clear" w:color="auto" w:fill="auto"/>
          </w:tcPr>
          <w:p w:rsidR="00B55B6B" w:rsidRPr="00B55B6B" w:rsidRDefault="00B55B6B" w:rsidP="00B55B6B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  <w:shd w:val="clear" w:color="auto" w:fill="auto"/>
          </w:tcPr>
          <w:p w:rsidR="00B55B6B" w:rsidRPr="00B55B6B" w:rsidRDefault="00B55B6B" w:rsidP="00B55B6B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  <w:shd w:val="clear" w:color="auto" w:fill="auto"/>
          </w:tcPr>
          <w:p w:rsidR="00B55B6B" w:rsidRPr="00B55B6B" w:rsidRDefault="00B55B6B" w:rsidP="00B55B6B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B55B6B" w:rsidRPr="00B55B6B" w:rsidTr="00215E7E">
        <w:tc>
          <w:tcPr>
            <w:tcW w:w="532" w:type="dxa"/>
            <w:shd w:val="clear" w:color="auto" w:fill="auto"/>
          </w:tcPr>
          <w:p w:rsidR="00B55B6B" w:rsidRPr="00B55B6B" w:rsidRDefault="00B55B6B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  <w:shd w:val="clear" w:color="auto" w:fill="auto"/>
          </w:tcPr>
          <w:p w:rsidR="00B55B6B" w:rsidRPr="00B55B6B" w:rsidRDefault="00B55B6B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B55B6B" w:rsidRPr="00B55B6B" w:rsidRDefault="00B55B6B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r w:rsidR="00884DB4">
        <w:rPr>
          <w:color w:val="000000"/>
          <w:sz w:val="28"/>
          <w:szCs w:val="28"/>
          <w:lang w:eastAsia="ru-RU"/>
        </w:rPr>
        <w:t>Верхняя Орлянка</w:t>
      </w:r>
      <w:r w:rsidRPr="00B55B6B">
        <w:rPr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на публичные слушания.</w:t>
      </w:r>
    </w:p>
    <w:p w:rsidR="00512DFE" w:rsidRDefault="00512DFE" w:rsidP="008E7FF8">
      <w:pPr>
        <w:pStyle w:val="a6"/>
        <w:ind w:right="360"/>
        <w:jc w:val="both"/>
      </w:pPr>
    </w:p>
    <w:p w:rsidR="00512DFE" w:rsidRPr="00C53492" w:rsidRDefault="00512DFE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r w:rsidR="00884DB4">
        <w:rPr>
          <w:sz w:val="28"/>
          <w:szCs w:val="28"/>
        </w:rPr>
        <w:t>Верхняя Орлянка</w:t>
      </w:r>
    </w:p>
    <w:p w:rsidR="00512DFE" w:rsidRPr="00C53492" w:rsidRDefault="00B55B6B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12DFE" w:rsidRPr="00C53492">
        <w:rPr>
          <w:sz w:val="28"/>
          <w:szCs w:val="28"/>
        </w:rPr>
        <w:t xml:space="preserve">униципального района Сергиевский </w:t>
      </w:r>
    </w:p>
    <w:p w:rsidR="00512DFE" w:rsidRPr="00C53492" w:rsidRDefault="00512DFE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</w:t>
      </w:r>
      <w:r w:rsidRPr="00C53492">
        <w:rPr>
          <w:sz w:val="28"/>
          <w:szCs w:val="28"/>
        </w:rPr>
        <w:t xml:space="preserve">          </w:t>
      </w:r>
      <w:bookmarkStart w:id="0" w:name="_GoBack"/>
      <w:bookmarkEnd w:id="0"/>
      <w:r w:rsidRPr="00C53492">
        <w:rPr>
          <w:sz w:val="28"/>
          <w:szCs w:val="28"/>
        </w:rPr>
        <w:t xml:space="preserve">           _____________________ /</w:t>
      </w:r>
      <w:proofErr w:type="spellStart"/>
      <w:r w:rsidR="00884DB4">
        <w:rPr>
          <w:sz w:val="28"/>
          <w:szCs w:val="28"/>
        </w:rPr>
        <w:t>Р.Р.Исмагилов</w:t>
      </w:r>
      <w:proofErr w:type="spellEnd"/>
      <w:r w:rsidRPr="00C53492">
        <w:rPr>
          <w:sz w:val="28"/>
          <w:szCs w:val="28"/>
        </w:rPr>
        <w:t>/</w:t>
      </w:r>
    </w:p>
    <w:sectPr w:rsidR="00512DFE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61433"/>
    <w:rsid w:val="0018219C"/>
    <w:rsid w:val="00221064"/>
    <w:rsid w:val="00264179"/>
    <w:rsid w:val="002803CF"/>
    <w:rsid w:val="00283DFC"/>
    <w:rsid w:val="002E6E26"/>
    <w:rsid w:val="0034386A"/>
    <w:rsid w:val="00367E91"/>
    <w:rsid w:val="003C0536"/>
    <w:rsid w:val="003F0223"/>
    <w:rsid w:val="004036C7"/>
    <w:rsid w:val="00484A15"/>
    <w:rsid w:val="004A5F0C"/>
    <w:rsid w:val="004E1567"/>
    <w:rsid w:val="004F5FF1"/>
    <w:rsid w:val="00512DFE"/>
    <w:rsid w:val="00523786"/>
    <w:rsid w:val="00546FE0"/>
    <w:rsid w:val="005B2867"/>
    <w:rsid w:val="005D16D4"/>
    <w:rsid w:val="00630916"/>
    <w:rsid w:val="00632CD4"/>
    <w:rsid w:val="006439FB"/>
    <w:rsid w:val="00660F6F"/>
    <w:rsid w:val="00692F53"/>
    <w:rsid w:val="006A6BB2"/>
    <w:rsid w:val="006F3C25"/>
    <w:rsid w:val="00706743"/>
    <w:rsid w:val="007E7532"/>
    <w:rsid w:val="00805D60"/>
    <w:rsid w:val="008373F2"/>
    <w:rsid w:val="00851DAC"/>
    <w:rsid w:val="00884DB4"/>
    <w:rsid w:val="008E041B"/>
    <w:rsid w:val="008E7FF8"/>
    <w:rsid w:val="00922AB9"/>
    <w:rsid w:val="00966A16"/>
    <w:rsid w:val="0097503E"/>
    <w:rsid w:val="009A7492"/>
    <w:rsid w:val="00A37D2E"/>
    <w:rsid w:val="00A92337"/>
    <w:rsid w:val="00AE44D1"/>
    <w:rsid w:val="00AF39C8"/>
    <w:rsid w:val="00B33C44"/>
    <w:rsid w:val="00B55B6B"/>
    <w:rsid w:val="00BE75C2"/>
    <w:rsid w:val="00C24AD2"/>
    <w:rsid w:val="00C53492"/>
    <w:rsid w:val="00C913CF"/>
    <w:rsid w:val="00CC5FF9"/>
    <w:rsid w:val="00DA6CC1"/>
    <w:rsid w:val="00DD4E15"/>
    <w:rsid w:val="00DF7A79"/>
    <w:rsid w:val="00E146D2"/>
    <w:rsid w:val="00E711FE"/>
    <w:rsid w:val="00EA03F8"/>
    <w:rsid w:val="00EB1539"/>
    <w:rsid w:val="00EB547E"/>
    <w:rsid w:val="00ED1020"/>
    <w:rsid w:val="00F17358"/>
    <w:rsid w:val="00F67A2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6</cp:revision>
  <dcterms:created xsi:type="dcterms:W3CDTF">2021-03-30T03:40:00Z</dcterms:created>
  <dcterms:modified xsi:type="dcterms:W3CDTF">2022-09-26T07:28:00Z</dcterms:modified>
</cp:coreProperties>
</file>